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拟报送参评第二十六届重庆新闻奖作品目录</w:t>
      </w: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418"/>
        <w:gridCol w:w="1297"/>
        <w:gridCol w:w="1396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8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wordWrap/>
              <w:spacing w:line="38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作品标题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wordWrap/>
              <w:spacing w:line="38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参评项目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wordWrap/>
              <w:spacing w:line="38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字数</w:t>
            </w:r>
          </w:p>
          <w:p>
            <w:pPr>
              <w:widowControl w:val="0"/>
              <w:wordWrap/>
              <w:spacing w:line="38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（时长）</w:t>
            </w:r>
          </w:p>
        </w:tc>
        <w:tc>
          <w:tcPr>
            <w:tcW w:w="1396" w:type="dxa"/>
            <w:vAlign w:val="center"/>
          </w:tcPr>
          <w:p>
            <w:pPr>
              <w:widowControl w:val="0"/>
              <w:wordWrap/>
              <w:spacing w:line="380" w:lineRule="exact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wordWrap/>
              <w:spacing w:line="380" w:lineRule="exact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推荐单位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spacing w:line="38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《璧山报》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二、三跨版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报纸新闻</w:t>
            </w:r>
          </w:p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版面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李雪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《璧山报》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2022年11月21日三版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报纸新闻</w:t>
            </w:r>
          </w:p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版面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李雪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劳动课不应局限于课堂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文字评论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866字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康思嘉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直播竞答节目激活社群策略探讨 ——以《百万英雄》为例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新闻业务</w:t>
            </w:r>
          </w:p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6000字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康思嘉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区县报“走基层”活动常走常新的策略探讨——以璧山报《走基层》栏目为例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新闻业务</w:t>
            </w:r>
          </w:p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研究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5068字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康思嘉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“一号文件在基层 乡村振兴看璧山”系列报道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系列报道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谢捷、张洋、熊浩、曾清龙、巫秋云、罗凌、王淼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看璧山这条隔离带怎样“奇迹”出现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文字消息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1211字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熊浩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“智”斗山火 ——璧山造“黑科技”彰显灭火“硬实力”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通讯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1236字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谢捷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璧山造“黑科技”彰显灭火“硬实力”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视频消息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3分59秒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谢捷、覃雪、高峰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记者直击｜我“开后门”去了火场一线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通讯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1986字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谢捷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主播说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新媒体新闻专栏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吴余焱、高峰、郭燕、李超凡、毛文韬、彭莉莉、王亚楠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  <w:t>《秀湖会客厅》访谈：坚持创新驱动发展 打造科技创新新高地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视频新闻访谈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14分42秒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张洋、谢捷、熊浩、林光耀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、郭燕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非遗守艺人之微刻大师潘啟慧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新闻纪录片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5分48秒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张永艳、彭丽莉、王亚楠、毛文韬、陈政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党史上的璧山——老黄带你温党史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电视新闻</w:t>
            </w:r>
          </w:p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专栏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张永艳、陈政、彭丽莉、王亚楠、毛文韬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电视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exact"/>
        </w:trPr>
        <w:tc>
          <w:tcPr>
            <w:tcW w:w="1384" w:type="dxa"/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lang w:val="en-US" w:eastAsia="zh-CN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这个视频没有配乐，听原声感受：璧山人用最纯朴的方式表达最真挚的情感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融合报道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57秒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张永艳、张国帅、毛文韬、陈政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璧山区融媒体中心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spacing w:line="360" w:lineRule="auto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新媒体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TZiNzkyODJiN2NkZTM0ZGRkMWQwMGM0YjlmOWIifQ=="/>
  </w:docVars>
  <w:rsids>
    <w:rsidRoot w:val="4D6B18A9"/>
    <w:rsid w:val="042B5143"/>
    <w:rsid w:val="09A17C56"/>
    <w:rsid w:val="16C46D32"/>
    <w:rsid w:val="232673D1"/>
    <w:rsid w:val="323222E8"/>
    <w:rsid w:val="361E1B63"/>
    <w:rsid w:val="4D6B18A9"/>
    <w:rsid w:val="5CA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line="594" w:lineRule="exact"/>
      <w:ind w:firstLine="200" w:firstLineChars="200"/>
    </w:pPr>
    <w:rPr>
      <w:rFonts w:ascii="Calibri" w:hAnsi="Calibri" w:eastAsia="方正仿宋_GBK" w:cs="Times New Roman"/>
      <w:sz w:val="32"/>
      <w:lang w:bidi="ar-SA"/>
    </w:rPr>
  </w:style>
  <w:style w:type="paragraph" w:styleId="3">
    <w:name w:val="Body Text"/>
    <w:basedOn w:val="1"/>
    <w:next w:val="4"/>
    <w:unhideWhenUsed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next w:val="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6">
    <w:name w:val="Body Text 3"/>
    <w:basedOn w:val="1"/>
    <w:unhideWhenUsed/>
    <w:qFormat/>
    <w:uiPriority w:val="99"/>
    <w:pPr>
      <w:spacing w:after="120"/>
    </w:pPr>
    <w:rPr>
      <w:rFonts w:eastAsia="仿宋_GB231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771</Characters>
  <Lines>0</Lines>
  <Paragraphs>0</Paragraphs>
  <TotalTime>1</TotalTime>
  <ScaleCrop>false</ScaleCrop>
  <LinksUpToDate>false</LinksUpToDate>
  <CharactersWithSpaces>776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2023-03-15T01:19:00Z</dcterms:created>
  <dc:creator>灰翼</dc:creator>
  <cp:lastModifiedBy>灰翼</cp:lastModifiedBy>
  <dcterms:modified xsi:type="dcterms:W3CDTF">2023-03-16T01:23:36Z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7B67E2D4517C4854895563F3FC46BCBD</vt:lpwstr>
  </property>
</Properties>
</file>