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璧山区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喜迎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党的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二十大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公益广告创作大赛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Times New Roman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单位）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投送给贵单位的重庆市璧山区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喜迎党的二十大”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公益广告设计作品为自己的原创作品。作品没有剽窃、抄袭、造假等侵权行为，未向其他单位投送。如有侵权行为，本人愿承担由此而产生的一切责任和后果，与征集主办单位无关。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承诺人签名（盖手印）：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D29B7CE-885B-4AF2-B444-ABC288C2116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0B8AB19-768D-4F42-A673-0F77AF6BE2C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87E4ED-E5A4-4BC1-82F2-C8D4B1E4ABF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E0F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2891</Words>
  <Characters>3017</Characters>
  <Lines>0</Lines>
  <Paragraphs>0</Paragraphs>
  <TotalTime>3</TotalTime>
  <ScaleCrop>false</ScaleCrop>
  <LinksUpToDate>false</LinksUpToDate>
  <CharactersWithSpaces>3035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2022-07-05T10:33:00Z</dcterms:created>
  <dc:creator>凯13436183917</dc:creator>
  <cp:lastModifiedBy>Administrator</cp:lastModifiedBy>
  <cp:lastPrinted>2022-07-13T14:13:00Z</cp:lastPrinted>
  <dcterms:modified xsi:type="dcterms:W3CDTF">2022-07-16T01:11:15Z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AC31A6DB1FAE4867B7D85E3353B61B4C</vt:lpwstr>
  </property>
</Properties>
</file>